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lineRule="auto" w:line="240" w:before="78" w:after="0"/>
        <w:ind w:start="0" w:end="0" w:firstLine="4"/>
        <w:rPr>
          <w:rFonts w:ascii="Georgia" w:hAnsi="Georgia" w:eastAsia="Book Antiqua" w:cs="Times New Roman"/>
          <w:b/>
          <w:b/>
          <w:bCs/>
          <w:sz w:val="28"/>
          <w:szCs w:val="28"/>
          <w:lang w:val="fr-FR"/>
        </w:rPr>
      </w:pPr>
      <w:r/>
      <w:r>
        <w:rPr>
          <w:rFonts w:eastAsia="Book Antiqua" w:cs="Times New Roman" w:ascii="Georgia" w:hAnsi="Georgia"/>
          <w:b/>
          <w:bCs/>
          <w:sz w:val="28"/>
          <w:szCs w:val="28"/>
          <w:lang w:val="fr-FR"/>
        </w:rPr>
        <w:t xml:space="preserve">MarsSI : </w:t>
      </w:r>
      <w:r>
        <w:rPr>
          <w:rFonts w:eastAsia="Book Antiqua" w:cs="Times New Roman" w:ascii="Georgia" w:hAnsi="Georgia"/>
          <w:b/>
          <w:bCs/>
          <w:sz w:val="28"/>
          <w:szCs w:val="28"/>
          <w:lang w:val="fr-FR"/>
        </w:rPr>
        <w:t xml:space="preserve">un </w:t>
      </w:r>
      <w:r>
        <w:rPr>
          <w:rFonts w:eastAsia="Book Antiqua" w:cs="Times New Roman" w:ascii="Georgia" w:hAnsi="Georgia"/>
          <w:b/>
          <w:bCs/>
          <w:sz w:val="28"/>
          <w:szCs w:val="28"/>
          <w:lang w:val="fr-FR"/>
        </w:rPr>
        <w:t>service de traitement des données de surface martiennes</w:t>
      </w:r>
    </w:p>
    <w:p>
      <w:pPr>
        <w:pStyle w:val="Heading3"/>
        <w:spacing w:lineRule="exact" w:line="328" w:before="443" w:after="0"/>
        <w:ind w:start="0" w:end="0" w:hanging="0"/>
        <w:jc w:val="center"/>
        <w:rPr/>
      </w:pPr>
      <w:r>
        <w:rPr>
          <w:rFonts w:ascii="Georgia" w:hAnsi="Georgia"/>
          <w:w w:val="105"/>
          <w:sz w:val="22"/>
          <w:szCs w:val="22"/>
          <w:lang w:val="fr-FR"/>
        </w:rPr>
        <w:t>Matthieu Volat</w:t>
      </w:r>
      <w:r>
        <w:rPr>
          <w:rFonts w:eastAsia="Times New Roman" w:cs="Times New Roman" w:ascii="Georgia" w:hAnsi="Georgia"/>
          <w:w w:val="105"/>
          <w:sz w:val="20"/>
          <w:szCs w:val="20"/>
          <w:vertAlign w:val="superscript"/>
          <w:lang w:val="fr-FR"/>
        </w:rPr>
        <w:t>1</w:t>
      </w:r>
      <w:r>
        <w:rPr>
          <w:rFonts w:ascii="Georgia" w:hAnsi="Georgia"/>
          <w:w w:val="105"/>
          <w:sz w:val="22"/>
          <w:szCs w:val="22"/>
          <w:lang w:val="fr-FR"/>
        </w:rPr>
        <w:t>*, Cathy Quantin-Nataf</w:t>
      </w:r>
      <w:r>
        <w:rPr>
          <w:rFonts w:eastAsia="Times New Roman" w:cs="Times New Roman" w:ascii="Georgia" w:hAnsi="Georgia"/>
          <w:w w:val="105"/>
          <w:sz w:val="20"/>
          <w:szCs w:val="20"/>
          <w:vertAlign w:val="superscript"/>
          <w:lang w:val="fr-FR"/>
        </w:rPr>
        <w:t>1</w:t>
      </w:r>
      <w:r>
        <w:rPr>
          <w:rFonts w:ascii="Georgia" w:hAnsi="Georgia"/>
          <w:w w:val="105"/>
          <w:sz w:val="22"/>
          <w:szCs w:val="22"/>
          <w:lang w:val="fr-FR"/>
        </w:rPr>
        <w:t>, Lucia Mandon</w:t>
      </w:r>
      <w:r>
        <w:rPr>
          <w:rFonts w:eastAsia="Times New Roman" w:cs="Times New Roman" w:ascii="Georgia" w:hAnsi="Georgia"/>
          <w:w w:val="105"/>
          <w:sz w:val="20"/>
          <w:szCs w:val="20"/>
          <w:vertAlign w:val="superscript"/>
          <w:lang w:val="fr-FR"/>
        </w:rPr>
        <w:t>1</w:t>
      </w:r>
      <w:r>
        <w:rPr>
          <w:rFonts w:ascii="Georgia" w:hAnsi="Georgia"/>
          <w:w w:val="105"/>
          <w:sz w:val="22"/>
          <w:szCs w:val="22"/>
          <w:lang w:val="fr-FR"/>
        </w:rPr>
        <w:t>, Patrick Thollot</w:t>
      </w:r>
      <w:r>
        <w:rPr>
          <w:rFonts w:eastAsia="Times New Roman" w:cs="Times New Roman" w:ascii="Georgia" w:hAnsi="Georgia"/>
          <w:w w:val="105"/>
          <w:sz w:val="20"/>
          <w:szCs w:val="20"/>
          <w:vertAlign w:val="superscript"/>
          <w:lang w:val="fr-FR"/>
        </w:rPr>
        <w:t>1</w:t>
      </w:r>
      <w:r>
        <w:rPr>
          <w:rFonts w:eastAsia="Times New Roman" w:cs="Times New Roman" w:ascii="Georgia" w:hAnsi="Georgia"/>
          <w:w w:val="105"/>
          <w:position w:val="0"/>
          <w:sz w:val="20"/>
          <w:sz w:val="20"/>
          <w:szCs w:val="20"/>
          <w:vertAlign w:val="baseline"/>
          <w:lang w:val="fr-FR"/>
        </w:rPr>
        <w:t xml:space="preserve">, </w:t>
      </w:r>
      <w:r>
        <w:rPr>
          <w:rFonts w:eastAsia="Times New Roman" w:cs="Times New Roman" w:ascii="Georgia" w:hAnsi="Georgia"/>
          <w:w w:val="105"/>
          <w:position w:val="0"/>
          <w:sz w:val="22"/>
          <w:sz w:val="22"/>
          <w:szCs w:val="22"/>
          <w:vertAlign w:val="baseline"/>
          <w:lang w:val="fr-FR"/>
        </w:rPr>
        <w:t>François Poulet</w:t>
      </w:r>
      <w:r>
        <w:rPr>
          <w:rFonts w:eastAsia="Times New Roman" w:cs="Times New Roman" w:ascii="Georgia" w:hAnsi="Georgia"/>
          <w:w w:val="105"/>
          <w:sz w:val="20"/>
          <w:szCs w:val="20"/>
          <w:vertAlign w:val="superscript"/>
          <w:lang w:val="fr-FR"/>
        </w:rPr>
        <w:t>2</w:t>
      </w:r>
      <w:r>
        <w:rPr>
          <w:rFonts w:eastAsia="Times New Roman" w:cs="Times New Roman" w:ascii="Georgia" w:hAnsi="Georgia"/>
          <w:w w:val="105"/>
          <w:sz w:val="20"/>
          <w:szCs w:val="20"/>
          <w:vertAlign w:val="superscript"/>
          <w:lang w:val="fr-FR"/>
        </w:rPr>
        <w:br/>
      </w:r>
    </w:p>
    <w:p>
      <w:pPr>
        <w:pStyle w:val="TextBody"/>
        <w:rPr>
          <w:lang w:val="fr-FR"/>
        </w:rPr>
      </w:pPr>
      <w:r>
        <w:rPr>
          <w:rFonts w:eastAsia="Times New Roman" w:cs="Times New Roman" w:ascii="Georgia" w:hAnsi="Georgia"/>
          <w:w w:val="105"/>
          <w:sz w:val="20"/>
          <w:szCs w:val="20"/>
          <w:vertAlign w:val="superscript"/>
          <w:lang w:val="fr-FR"/>
        </w:rPr>
        <w:t>1</w:t>
      </w:r>
      <w:r>
        <w:rPr>
          <w:rFonts w:cs="Times New Roman" w:ascii="Georgia" w:hAnsi="Georgia"/>
          <w:sz w:val="18"/>
          <w:szCs w:val="16"/>
          <w:lang w:val="fr-FR"/>
        </w:rPr>
        <w:t>Laboratoire de Géologie de Lyon Terre, Planètes, Environnement (CNRS-ENSLyon-Université lyon1), 2 rue Ra-phaël Dubois 69622 Villeurbanne Cedex, France</w:t>
      </w:r>
    </w:p>
    <w:p>
      <w:pPr>
        <w:pStyle w:val="TextBody"/>
        <w:rPr/>
      </w:pPr>
      <w:r>
        <w:rPr>
          <w:rFonts w:eastAsia="Times New Roman" w:cs="Times New Roman" w:ascii="Georgia" w:hAnsi="Georgia"/>
          <w:w w:val="105"/>
          <w:sz w:val="20"/>
          <w:szCs w:val="20"/>
          <w:vertAlign w:val="superscript"/>
          <w:lang w:val="fr-FR"/>
        </w:rPr>
        <w:t>2</w:t>
      </w:r>
      <w:r>
        <w:rPr>
          <w:rFonts w:cs="Times New Roman" w:ascii="Georgia" w:hAnsi="Georgia"/>
          <w:sz w:val="18"/>
          <w:szCs w:val="16"/>
          <w:lang w:val="fr-FR"/>
        </w:rPr>
        <w:t>Institut d'Astrophysique Spatial, Université Paris 11-Orsay, France</w:t>
      </w:r>
    </w:p>
    <w:p>
      <w:pPr>
        <w:pStyle w:val="TextBody"/>
        <w:spacing w:before="8" w:after="0"/>
        <w:rPr>
          <w:rFonts w:ascii="Times New Roman" w:hAnsi="Times New Roman" w:cs="Times New Roman"/>
          <w:sz w:val="24"/>
          <w:lang w:val="fr-FR"/>
        </w:rPr>
      </w:pPr>
      <w:r>
        <w:rPr>
          <w:rFonts w:cs="Times New Roman" w:ascii="Times New Roman" w:hAnsi="Times New Roman"/>
          <w:sz w:val="24"/>
          <w:lang w:val="fr-FR"/>
        </w:rPr>
      </w:r>
    </w:p>
    <w:p>
      <w:pPr>
        <w:pStyle w:val="TextBody"/>
        <w:spacing w:before="8" w:after="0"/>
        <w:jc w:val="both"/>
        <w:rPr>
          <w:rFonts w:ascii="Georgia" w:hAnsi="Georgia" w:cs="Times New Roman"/>
          <w:sz w:val="22"/>
          <w:szCs w:val="22"/>
          <w:lang w:val="fr-FR"/>
        </w:rPr>
      </w:pPr>
      <w:r>
        <w:rPr>
          <w:rFonts w:cs="Times New Roman" w:ascii="Georgia" w:hAnsi="Georgia"/>
          <w:sz w:val="22"/>
          <w:szCs w:val="22"/>
          <w:lang w:val="fr-FR"/>
        </w:rPr>
        <w:t xml:space="preserve">Les investigations géologiques des surfaces planétaires requièrent la combinaison de données orbitales.  Avec désormais de nombreuses plateformes instrumentales fournies par les agences spatiales, la quantité de données disponibles a rapidement augmenté. Elle est assez conséquente pour demander un système spécifique d’exploration et extraction des informations </w:t>
      </w:r>
      <w:r>
        <w:rPr>
          <w:rFonts w:cs="Times New Roman" w:ascii="Georgia" w:hAnsi="Georgia"/>
          <w:sz w:val="22"/>
          <w:szCs w:val="22"/>
          <w:lang w:val="fr-FR"/>
        </w:rPr>
        <w:t>pertinentes.</w:t>
      </w:r>
    </w:p>
    <w:p>
      <w:pPr>
        <w:pStyle w:val="TextBody"/>
        <w:spacing w:before="8" w:after="0"/>
        <w:jc w:val="both"/>
        <w:rPr>
          <w:rFonts w:ascii="Georgia" w:hAnsi="Georgia" w:cs="Times New Roman"/>
          <w:sz w:val="22"/>
          <w:szCs w:val="22"/>
          <w:lang w:val="fr-FR"/>
        </w:rPr>
      </w:pPr>
      <w:r>
        <w:rPr>
          <w:rFonts w:cs="Times New Roman" w:ascii="Georgia" w:hAnsi="Georgia"/>
          <w:sz w:val="22"/>
          <w:szCs w:val="22"/>
          <w:lang w:val="fr-FR"/>
        </w:rPr>
      </w:r>
    </w:p>
    <w:p>
      <w:pPr>
        <w:pStyle w:val="TextBody"/>
        <w:spacing w:before="8" w:after="0"/>
        <w:jc w:val="both"/>
        <w:rPr/>
      </w:pPr>
      <w:r>
        <w:rPr>
          <w:rFonts w:cs="Times New Roman" w:ascii="Georgia" w:hAnsi="Georgia"/>
          <w:sz w:val="22"/>
          <w:szCs w:val="22"/>
          <w:lang w:val="fr-FR"/>
        </w:rPr>
        <w:t xml:space="preserve">MarsSI (Mars Système d’Information, </w:t>
      </w:r>
      <w:hyperlink r:id="rId2">
        <w:r>
          <w:rPr>
            <w:rStyle w:val="InternetLink"/>
          </w:rPr>
          <w:t>https://marssi.univ-lyon1.fr</w:t>
        </w:r>
      </w:hyperlink>
      <w:r>
        <w:rPr>
          <w:rFonts w:cs="Times New Roman" w:ascii="Georgia" w:hAnsi="Georgia"/>
          <w:sz w:val="22"/>
          <w:szCs w:val="22"/>
          <w:lang w:val="fr-FR"/>
        </w:rPr>
        <w:t xml:space="preserve">) est une plateforme </w:t>
      </w:r>
      <w:r>
        <w:rPr>
          <w:rFonts w:cs="Times New Roman" w:ascii="Georgia" w:hAnsi="Georgia"/>
          <w:sz w:val="22"/>
          <w:szCs w:val="22"/>
          <w:lang w:val="fr-FR"/>
        </w:rPr>
        <w:t>développée</w:t>
      </w:r>
      <w:r>
        <w:rPr>
          <w:rFonts w:cs="Times New Roman" w:ascii="Georgia" w:hAnsi="Georgia"/>
          <w:sz w:val="22"/>
          <w:szCs w:val="22"/>
          <w:lang w:val="fr-FR"/>
        </w:rPr>
        <w:t xml:space="preserve"> avec le but de permettre aux scientifiques d’accéder aux données orbitales martiennes. Il a été </w:t>
      </w:r>
      <w:r>
        <w:rPr>
          <w:rFonts w:cs="Times New Roman" w:ascii="Georgia" w:hAnsi="Georgia"/>
          <w:sz w:val="22"/>
          <w:szCs w:val="22"/>
          <w:lang w:val="fr-FR"/>
        </w:rPr>
        <w:t>labellisé</w:t>
      </w:r>
      <w:r>
        <w:rPr>
          <w:rFonts w:cs="Times New Roman" w:ascii="Georgia" w:hAnsi="Georgia"/>
          <w:sz w:val="22"/>
          <w:szCs w:val="22"/>
          <w:lang w:val="fr-FR"/>
        </w:rPr>
        <w:t xml:space="preserve"> en 2017 par le Centre National de la Recherche Scientifique (CNRS) </w:t>
      </w:r>
      <w:r>
        <w:rPr>
          <w:rFonts w:cs="Times New Roman" w:ascii="Georgia" w:hAnsi="Georgia"/>
          <w:sz w:val="22"/>
          <w:szCs w:val="22"/>
          <w:lang w:val="fr-FR"/>
        </w:rPr>
        <w:t>comme service national d’observation dans le cadre du Planetary Surface Portal (PSUP). Le but est de permettre à l’utilisateur de na</w:t>
      </w:r>
      <w:r>
        <w:rPr>
          <w:rFonts w:eastAsia="Book Antiqua" w:cs="Times New Roman" w:ascii="Georgia" w:hAnsi="Georgia"/>
          <w:sz w:val="22"/>
          <w:szCs w:val="22"/>
          <w:lang w:val="fr-FR"/>
        </w:rPr>
        <w:t>v</w:t>
      </w:r>
      <w:r>
        <w:rPr>
          <w:rFonts w:cs="Times New Roman" w:ascii="Georgia" w:hAnsi="Georgia"/>
          <w:sz w:val="22"/>
          <w:szCs w:val="22"/>
          <w:lang w:val="fr-FR"/>
        </w:rPr>
        <w:t>iguer et réclamer des données prêtes à l’emploi tant au niveau de leur calibration, traitement et géo-référencement. L’utilisateur pourra récupérer la donnée pour la visualiser et interpréter dans un logiciel de SIG ou des applications de télédetection.</w:t>
      </w:r>
    </w:p>
    <w:p>
      <w:pPr>
        <w:pStyle w:val="TextBody"/>
        <w:spacing w:before="8" w:after="0"/>
        <w:jc w:val="both"/>
        <w:rPr>
          <w:rFonts w:ascii="Georgia" w:hAnsi="Georgia" w:cs="Times New Roman"/>
          <w:sz w:val="22"/>
          <w:szCs w:val="22"/>
          <w:lang w:val="fr-FR"/>
        </w:rPr>
      </w:pPr>
      <w:r>
        <w:rPr>
          <w:rFonts w:cs="Times New Roman" w:ascii="Georgia" w:hAnsi="Georgia"/>
          <w:sz w:val="22"/>
          <w:szCs w:val="22"/>
          <w:lang w:val="fr-FR"/>
        </w:rPr>
      </w:r>
    </w:p>
    <w:p>
      <w:pPr>
        <w:pStyle w:val="TextBody"/>
        <w:spacing w:before="0" w:after="283"/>
        <w:jc w:val="both"/>
        <w:rPr>
          <w:lang w:val="fr-FR"/>
        </w:rPr>
      </w:pPr>
      <w:r>
        <w:rPr>
          <w:rFonts w:ascii="Georgia" w:hAnsi="Georgia"/>
          <w:sz w:val="22"/>
          <w:szCs w:val="22"/>
          <w:lang w:val="fr-FR"/>
        </w:rPr>
        <w:t xml:space="preserve">L’infrastructure de MarsSI est composée d’un serveur, un système de stockage de 177To et une grille de calcul de 80 coeurs. Nous indexons les données optiques (longueurs d’onde du visible, données multi et hyper-spectrales) des missions Mars Odyssey, Mars Express </w:t>
      </w:r>
      <w:r>
        <w:rPr>
          <w:rFonts w:eastAsia="Book Antiqua" w:cs="Book Antiqua" w:ascii="Georgia" w:hAnsi="Georgia"/>
          <w:sz w:val="22"/>
          <w:szCs w:val="22"/>
          <w:lang w:val="fr-FR"/>
        </w:rPr>
        <w:t>et</w:t>
      </w:r>
      <w:r>
        <w:rPr>
          <w:rFonts w:ascii="Georgia" w:hAnsi="Georgia"/>
          <w:sz w:val="22"/>
          <w:szCs w:val="22"/>
          <w:lang w:val="fr-FR"/>
        </w:rPr>
        <w:t xml:space="preserve"> Mars Reconnaissance Orbiter. Notre catalogue d’empreintes, ainsi que des données cartographiques de contexte, sont mis à disposition sur le web en nous basant sur des services répondant aux normes OGC. Nous analysons également les jeux de données optiques CTX et HiRISE afin de trouver les correspondances d’images permettant de réaliser des Modèles Numériques de Terrain (MNT).</w:t>
      </w:r>
    </w:p>
    <w:p>
      <w:pPr>
        <w:pStyle w:val="TextBody"/>
        <w:spacing w:before="0" w:after="283"/>
        <w:jc w:val="both"/>
        <w:rPr>
          <w:rFonts w:ascii="Georgia" w:hAnsi="Georgia"/>
          <w:sz w:val="22"/>
          <w:szCs w:val="22"/>
          <w:lang w:val="fr-FR"/>
        </w:rPr>
      </w:pPr>
      <w:r>
        <w:rPr>
          <w:rFonts w:ascii="Georgia" w:hAnsi="Georgia"/>
          <w:sz w:val="22"/>
          <w:szCs w:val="22"/>
          <w:lang w:val="fr-FR"/>
        </w:rPr>
        <w:t>A partir de l’interface web, l’utilisateur peut demander l’exécution des chaines de récupération et traitement de données de MarsSI. Nous offrons notamment une chaine de traitement basée sur  le Ames Stereo Pipeline pour la création automatisée de MNTs. Un des choix de conception de la plateforme est l’automatisation complète des traitements et la mise à disposition des résultats à tous les utilisateurs, permettant d’éviter la création d’un catalogue de résultat trop volumineux et complexe. Cela rends également l’utilisation du service plus facile.</w:t>
      </w:r>
    </w:p>
    <w:p>
      <w:pPr>
        <w:pStyle w:val="TextBody"/>
        <w:spacing w:before="0" w:after="283"/>
        <w:jc w:val="both"/>
        <w:rPr>
          <w:rFonts w:ascii="Georgia" w:hAnsi="Georgia"/>
          <w:sz w:val="22"/>
          <w:szCs w:val="22"/>
          <w:lang w:val="fr-FR"/>
        </w:rPr>
      </w:pPr>
      <w:r>
        <w:rPr>
          <w:rFonts w:ascii="Georgia" w:hAnsi="Georgia"/>
          <w:sz w:val="22"/>
          <w:szCs w:val="22"/>
          <w:lang w:val="fr-FR"/>
        </w:rPr>
        <w:t>Construit grâce à l’utilisation de composants de logiciels open-source et basé sur des protocoles standardisés, MarsSI offre à la communauté scientifique un moyen de chercher les données d’intérêt et procéder à leur traitement facilement.</w:t>
      </w:r>
    </w:p>
    <w:p>
      <w:pPr>
        <w:pStyle w:val="TextBody"/>
        <w:spacing w:before="4" w:after="0"/>
        <w:rPr>
          <w:rFonts w:ascii="Times New Roman" w:hAnsi="Times New Roman" w:cs="Times New Roman"/>
          <w:sz w:val="20"/>
        </w:rPr>
      </w:pPr>
      <w:r>
        <w:rPr>
          <w:rFonts w:cs="Times New Roman" w:ascii="Times New Roman" w:hAnsi="Times New Roman"/>
          <w:sz w:val="20"/>
        </w:rPr>
      </w:r>
    </w:p>
    <w:p>
      <w:pPr>
        <w:pStyle w:val="Normal"/>
        <w:spacing w:before="0" w:after="160"/>
        <w:ind w:start="479" w:end="0" w:hanging="0"/>
        <w:rPr/>
      </w:pPr>
      <w:r>
        <w:rPr>
          <w:rFonts w:cs="Times New Roman" w:ascii="Times New Roman" w:hAnsi="Times New Roman"/>
          <w:b/>
          <w:sz w:val="20"/>
        </w:rPr>
        <w:t xml:space="preserve">Mots-Clés : </w:t>
      </w:r>
      <w:r>
        <w:rPr>
          <w:rFonts w:cs="Times New Roman" w:ascii="Times New Roman" w:hAnsi="Times New Roman"/>
          <w:sz w:val="20"/>
        </w:rPr>
        <w:t>Mars, Données, Traitement, Service, Plateforme</w:t>
      </w:r>
      <w:r>
        <w:rPr>
          <w:rFonts w:cs="Times New Roman" w:ascii="Times New Roman" w:hAnsi="Times New Roman"/>
          <w:sz w:val="20"/>
        </w:rPr>
        <w:t xml:space="preserve"> </w:t>
      </w:r>
    </w:p>
    <w:sectPr>
      <w:headerReference w:type="default" r:id="rId3"/>
      <w:footerReference w:type="default" r:id="rId4"/>
      <w:type w:val="nextPage"/>
      <w:pgSz w:w="11906" w:h="16838"/>
      <w:pgMar w:left="1417" w:right="1417" w:header="708" w:top="765" w:footer="52" w:bottom="142"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Book Antiqua">
    <w:charset w:val="01" w:characterSet="utf-8"/>
    <w:family w:val="roman"/>
    <w:pitch w:val="variable"/>
  </w:font>
  <w:font w:name="Times New Roman">
    <w:charset w:val="01" w:characterSet="utf-8"/>
    <w:family w:val="roman"/>
    <w:pitch w:val="variable"/>
  </w:font>
  <w:font w:name="Calibri Light">
    <w:charset w:val="01" w:characterSet="utf-8"/>
    <w:family w:val="roman"/>
    <w:pitch w:val="variable"/>
  </w:font>
  <w:font w:name="Courier New">
    <w:charset w:val="01" w:characterSet="utf-8"/>
    <w:family w:val="roman"/>
    <w:pitch w:val="variable"/>
  </w:font>
  <w:font w:name="Liberation Sans">
    <w:altName w:val="Arial"/>
    <w:charset w:val="01" w:characterSet="utf-8"/>
    <w:family w:val="swiss"/>
    <w:pitch w:val="variable"/>
  </w:font>
  <w:font w:name="Kuenst480 BT">
    <w:charset w:val="01" w:characterSet="utf-8"/>
    <w:family w:val="roman"/>
    <w:pitch w:val="variable"/>
  </w:font>
  <w:font w:name="Georgia">
    <w:charset w:val="01" w:characterSet="utf-8"/>
    <w:family w:val="roman"/>
    <w:pitch w:val="variable"/>
  </w:font>
  <w:font w:name="Cambria Math">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pBdr>
        <w:top w:val="single" w:sz="4" w:space="1" w:color="000000"/>
      </w:pBdr>
      <w:spacing w:lineRule="auto" w:line="235"/>
      <w:ind w:start="0" w:end="7796" w:hanging="0"/>
      <w:jc w:val="both"/>
      <w:rPr/>
    </w:pPr>
    <w:r>
      <w:rPr>
        <w:rFonts w:cs="Cambria Math" w:ascii="Cambria Math" w:hAnsi="Cambria Math"/>
        <w:i/>
        <w:w w:val="105"/>
        <w:position w:val="8"/>
        <w:sz w:val="18"/>
        <w:szCs w:val="18"/>
      </w:rPr>
      <w:t>∗</w:t>
    </w:r>
    <w:r>
      <w:rPr>
        <w:rFonts w:cs="Times New Roman" w:ascii="Georgia" w:hAnsi="Georgia"/>
        <w:w w:val="105"/>
        <w:sz w:val="18"/>
        <w:szCs w:val="18"/>
      </w:rPr>
      <w:t>Intervenant</w:t>
    </w:r>
  </w:p>
  <w:p>
    <w:pPr>
      <w:pStyle w:val="TextBody"/>
      <w:spacing w:lineRule="auto" w:line="235"/>
      <w:ind w:start="0" w:end="1842" w:hanging="0"/>
      <w:jc w:val="both"/>
      <w:rPr>
        <w:rFonts w:ascii="Times New Roman" w:hAnsi="Times New Roman" w:cs="Times New Roman"/>
        <w:w w:val="105"/>
        <w:sz w:val="18"/>
      </w:rPr>
    </w:pPr>
    <w:r>
      <w:rPr>
        <w:rFonts w:cs="Times New Roman" w:ascii="Times New Roman" w:hAnsi="Times New Roman"/>
        <w:w w:val="105"/>
        <w:sz w:val="18"/>
      </w:rPr>
      <mc:AlternateContent>
        <mc:Choice Requires="wps">
          <w:drawing>
            <wp:anchor behindDoc="1" distT="0" distB="0" distL="0" distR="0" simplePos="0" locked="0" layoutInCell="1" allowOverlap="1" relativeHeight="5">
              <wp:simplePos x="0" y="0"/>
              <wp:positionH relativeFrom="column">
                <wp:posOffset>0</wp:posOffset>
              </wp:positionH>
              <wp:positionV relativeFrom="paragraph">
                <wp:posOffset>635</wp:posOffset>
              </wp:positionV>
              <wp:extent cx="6210935" cy="791210"/>
              <wp:effectExtent l="0" t="0" r="0" b="0"/>
              <wp:wrapSquare wrapText="bothSides"/>
              <wp:docPr id="3" name="Zone de texte 2"/>
              <a:graphic xmlns:a="http://schemas.openxmlformats.org/drawingml/2006/main">
                <a:graphicData uri="http://schemas.microsoft.com/office/word/2010/wordprocessingShape">
                  <wps:wsp>
                    <wps:cNvSpPr/>
                    <wps:spPr>
                      <a:xfrm>
                        <a:off x="0" y="0"/>
                        <a:ext cx="6210360" cy="790560"/>
                      </a:xfrm>
                      <a:prstGeom prst="rect">
                        <a:avLst/>
                      </a:prstGeom>
                      <a:solidFill>
                        <a:srgbClr val="dae3f3"/>
                      </a:solidFill>
                      <a:ln w="9360">
                        <a:solidFill>
                          <a:srgbClr val="000000"/>
                        </a:solidFill>
                        <a:miter/>
                      </a:ln>
                    </wps:spPr>
                    <wps:style>
                      <a:lnRef idx="0"/>
                      <a:fillRef idx="0"/>
                      <a:effectRef idx="0"/>
                      <a:fontRef idx="minor"/>
                    </wps:style>
                    <wps:bodyPr/>
                  </wps:wsp>
                </a:graphicData>
              </a:graphic>
            </wp:anchor>
          </w:drawing>
        </mc:Choice>
        <mc:Fallback>
          <w:pict>
            <v:rect id="shape_0" ID="Zone de texte 2" fillcolor="#dae3f3" stroked="t" style="position:absolute;margin-left:0pt;margin-top:0pt;width:488.95pt;height:62.2pt">
              <w10:wrap type="none"/>
              <v:fill o:detectmouseclick="t" type="solid" color2="#251c0c"/>
              <v:stroke color="black" weight="9360" joinstyle="miter" endcap="flat"/>
            </v:rect>
          </w:pict>
        </mc:Fallback>
      </mc:AlternateContent>
    </w:r>
  </w:p>
  <w:p>
    <w:pPr>
      <w:pStyle w:val="TextBody"/>
      <w:spacing w:lineRule="auto" w:line="235"/>
      <w:ind w:start="0" w:end="1842" w:hanging="0"/>
      <w:jc w:val="both"/>
      <w:rPr>
        <w:rFonts w:ascii="Times New Roman" w:hAnsi="Times New Roman" w:cs="Times New Roman"/>
        <w:sz w:val="18"/>
      </w:rPr>
    </w:pPr>
    <w:r>
      <w:rPr>
        <w:rFonts w:cs="Times New Roman" w:ascii="Times New Roman" w:hAnsi="Times New Roman"/>
        <w:sz w:val="18"/>
      </w:rPr>
      <mc:AlternateContent>
        <mc:Choice Requires="wps">
          <w:drawing>
            <wp:anchor behindDoc="1" distT="0" distB="0" distL="0" distR="0" simplePos="0" locked="0" layoutInCell="1" allowOverlap="1" relativeHeight="4">
              <wp:simplePos x="0" y="0"/>
              <wp:positionH relativeFrom="column">
                <wp:posOffset>0</wp:posOffset>
              </wp:positionH>
              <wp:positionV relativeFrom="paragraph">
                <wp:posOffset>635</wp:posOffset>
              </wp:positionV>
              <wp:extent cx="6210935" cy="791210"/>
              <wp:effectExtent l="0" t="0" r="0" b="0"/>
              <wp:wrapSquare wrapText="bothSides"/>
              <wp:docPr id="4" name="Zone de texte 2"/>
              <a:graphic xmlns:a="http://schemas.openxmlformats.org/drawingml/2006/main">
                <a:graphicData uri="http://schemas.microsoft.com/office/word/2010/wordprocessingShape">
                  <wps:wsp>
                    <wps:cNvSpPr/>
                    <wps:spPr>
                      <a:xfrm>
                        <a:off x="0" y="0"/>
                        <a:ext cx="6210360" cy="790560"/>
                      </a:xfrm>
                      <a:prstGeom prst="rect">
                        <a:avLst/>
                      </a:prstGeom>
                      <a:solidFill>
                        <a:srgbClr val="dae3f3"/>
                      </a:solidFill>
                      <a:ln w="9360">
                        <a:solidFill>
                          <a:srgbClr val="000000"/>
                        </a:solidFill>
                        <a:miter/>
                      </a:ln>
                    </wps:spPr>
                    <wps:style>
                      <a:lnRef idx="0"/>
                      <a:fillRef idx="0"/>
                      <a:effectRef idx="0"/>
                      <a:fontRef idx="minor"/>
                    </wps:style>
                    <wps:bodyPr/>
                  </wps:wsp>
                </a:graphicData>
              </a:graphic>
            </wp:anchor>
          </w:drawing>
        </mc:Choice>
        <mc:Fallback>
          <w:pict>
            <v:rect id="shape_0" ID="Zone de texte 2" fillcolor="#dae3f3" stroked="t" style="position:absolute;margin-left:0pt;margin-top:0pt;width:488.95pt;height:62.2pt">
              <w10:wrap type="none"/>
              <v:fill o:detectmouseclick="t" type="solid" color2="#251c0c"/>
              <v:stroke color="black" weight="9360" joinstyle="miter" endcap="fla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45720" distB="74295" distL="0" distR="133350" simplePos="0" locked="0" layoutInCell="1" allowOverlap="1" relativeHeight="2">
              <wp:simplePos x="0" y="0"/>
              <wp:positionH relativeFrom="margin">
                <wp:align>left</wp:align>
              </wp:positionH>
              <wp:positionV relativeFrom="paragraph">
                <wp:posOffset>-282575</wp:posOffset>
              </wp:positionV>
              <wp:extent cx="6210935" cy="791210"/>
              <wp:effectExtent l="0" t="0" r="0" b="0"/>
              <wp:wrapSquare wrapText="bothSides"/>
              <wp:docPr id="1" name="Zone de texte 2"/>
              <a:graphic xmlns:a="http://schemas.openxmlformats.org/drawingml/2006/main">
                <a:graphicData uri="http://schemas.microsoft.com/office/word/2010/wordprocessingShape">
                  <wps:wsp>
                    <wps:cNvSpPr/>
                    <wps:spPr>
                      <a:xfrm>
                        <a:off x="0" y="0"/>
                        <a:ext cx="6210360" cy="790560"/>
                      </a:xfrm>
                      <a:prstGeom prst="rect">
                        <a:avLst/>
                      </a:prstGeom>
                      <a:solidFill>
                        <a:srgbClr val="dae3f3"/>
                      </a:solidFill>
                      <a:ln w="9360">
                        <a:solidFill>
                          <a:srgbClr val="000000"/>
                        </a:solidFill>
                        <a:miter/>
                      </a:ln>
                    </wps:spPr>
                    <wps:style>
                      <a:lnRef idx="0"/>
                      <a:fillRef idx="0"/>
                      <a:effectRef idx="0"/>
                      <a:fontRef idx="minor"/>
                    </wps:style>
                    <wps:txbx>
                      <w:txbxContent>
                        <w:p>
                          <w:pPr>
                            <w:pStyle w:val="FrameContents"/>
                            <w:spacing w:before="0" w:after="160"/>
                            <w:jc w:val="center"/>
                            <w:rPr/>
                          </w:pPr>
                          <w:r>
                            <w:rPr>
                              <w:b/>
                              <w:bCs/>
                            </w:rPr>
                            <w:t>Merci de ne rien inscrire dans cette zone et ne pas modifier les marges des pieds de page et entêtes.</w:t>
                          </w:r>
                        </w:p>
                      </w:txbxContent>
                    </wps:txbx>
                    <wps:bodyPr anchor="ctr">
                      <a:noAutofit/>
                    </wps:bodyPr>
                  </wps:wsp>
                </a:graphicData>
              </a:graphic>
            </wp:anchor>
          </w:drawing>
        </mc:Choice>
        <mc:Fallback>
          <w:pict>
            <v:rect id="shape_0" ID="Zone de texte 2" fillcolor="#dae3f3" stroked="t" style="position:absolute;margin-left:0pt;margin-top:-22.25pt;width:488.95pt;height:62.2pt;mso-position-horizontal:left;mso-position-horizontal-relative:margin">
              <w10:wrap type="square"/>
              <v:fill o:detectmouseclick="t" type="solid" color2="#251c0c"/>
              <v:stroke color="black" weight="9360" joinstyle="miter" endcap="flat"/>
              <v:textbox>
                <w:txbxContent>
                  <w:p>
                    <w:pPr>
                      <w:pStyle w:val="FrameContents"/>
                      <w:spacing w:before="0" w:after="160"/>
                      <w:jc w:val="center"/>
                      <w:rPr/>
                    </w:pPr>
                    <w:r>
                      <w:rPr>
                        <w:b/>
                        <w:bCs/>
                      </w:rPr>
                      <w:t>Merci de ne rien inscrire dans cette zone et ne pas modifier les marges des pieds de page et entêtes.</w:t>
                    </w:r>
                  </w:p>
                </w:txbxContent>
              </v:textbox>
            </v:rect>
          </w:pict>
        </mc:Fallback>
      </mc:AlternateContent>
    </w:r>
  </w:p>
</w:hdr>
</file>

<file path=word/settings.xml><?xml version="1.0" encoding="utf-8"?>
<w:settings xmlns:w="http://schemas.openxmlformats.org/wordprocessingml/2006/main">
  <w:zoom w:percent="89"/>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fr-FR"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start"/>
    </w:pPr>
    <w:rPr>
      <w:rFonts w:ascii="Calibri" w:hAnsi="Calibri" w:eastAsia="Calibri"/>
      <w:color w:val="auto"/>
      <w:kern w:val="0"/>
      <w:sz w:val="22"/>
      <w:szCs w:val="22"/>
      <w:lang w:val="fr-FR" w:eastAsia="en-US" w:bidi="ar-SA"/>
    </w:rPr>
  </w:style>
  <w:style w:type="paragraph" w:styleId="Heading2">
    <w:name w:val="Heading 2"/>
    <w:basedOn w:val="Normal"/>
    <w:qFormat/>
    <w:pPr>
      <w:widowControl w:val="false"/>
      <w:numPr>
        <w:ilvl w:val="0"/>
        <w:numId w:val="0"/>
      </w:numPr>
      <w:spacing w:lineRule="auto" w:line="240" w:before="78" w:after="0"/>
      <w:ind w:start="120" w:end="1459" w:hanging="0"/>
      <w:jc w:val="center"/>
      <w:outlineLvl w:val="1"/>
    </w:pPr>
    <w:rPr>
      <w:rFonts w:ascii="Book Antiqua" w:hAnsi="Book Antiqua" w:eastAsia="Book Antiqua" w:cs="Book Antiqua"/>
      <w:b/>
      <w:bCs/>
      <w:sz w:val="41"/>
      <w:szCs w:val="41"/>
      <w:lang w:val="en-US"/>
    </w:rPr>
  </w:style>
  <w:style w:type="paragraph" w:styleId="Heading3">
    <w:name w:val="Heading 3"/>
    <w:basedOn w:val="Normal"/>
    <w:qFormat/>
    <w:pPr>
      <w:widowControl w:val="false"/>
      <w:numPr>
        <w:ilvl w:val="0"/>
        <w:numId w:val="0"/>
      </w:numPr>
      <w:spacing w:lineRule="auto" w:line="240" w:before="0" w:after="0"/>
      <w:ind w:start="186" w:end="0" w:hanging="0"/>
      <w:outlineLvl w:val="2"/>
    </w:pPr>
    <w:rPr>
      <w:rFonts w:ascii="Times New Roman" w:hAnsi="Times New Roman" w:eastAsia="Times New Roman" w:cs="Times New Roman"/>
      <w:sz w:val="28"/>
      <w:szCs w:val="28"/>
      <w:lang w:val="en-US"/>
    </w:rPr>
  </w:style>
  <w:style w:type="paragraph" w:styleId="Heading4">
    <w:name w:val="Heading 4"/>
    <w:basedOn w:val="Normal"/>
    <w:next w:val="Normal"/>
    <w:qFormat/>
    <w:pPr>
      <w:keepNext w:val="true"/>
      <w:keepLines/>
      <w:numPr>
        <w:ilvl w:val="0"/>
        <w:numId w:val="0"/>
      </w:numPr>
      <w:spacing w:before="40" w:after="0"/>
      <w:outlineLvl w:val="3"/>
    </w:pPr>
    <w:rPr>
      <w:rFonts w:ascii="Calibri Light" w:hAnsi="Calibri Light" w:eastAsia="Calibri" w:cs="Tahoma"/>
      <w:i/>
      <w:iCs/>
      <w:color w:val="2F5496"/>
    </w:rPr>
  </w:style>
  <w:style w:type="character" w:styleId="DefaultParagraphFont">
    <w:name w:val="Default Paragraph Font"/>
    <w:qFormat/>
    <w:rPr/>
  </w:style>
  <w:style w:type="character" w:styleId="Titre2Car">
    <w:name w:val="Titre 2 Car"/>
    <w:basedOn w:val="DefaultParagraphFont"/>
    <w:qFormat/>
    <w:rPr>
      <w:rFonts w:ascii="Book Antiqua" w:hAnsi="Book Antiqua" w:eastAsia="Book Antiqua" w:cs="Book Antiqua"/>
      <w:b/>
      <w:bCs/>
      <w:sz w:val="41"/>
      <w:szCs w:val="41"/>
      <w:lang w:val="en-US"/>
    </w:rPr>
  </w:style>
  <w:style w:type="character" w:styleId="Titre3Car">
    <w:name w:val="Titre 3 Car"/>
    <w:basedOn w:val="DefaultParagraphFont"/>
    <w:qFormat/>
    <w:rPr>
      <w:rFonts w:ascii="Times New Roman" w:hAnsi="Times New Roman" w:eastAsia="Times New Roman" w:cs="Times New Roman"/>
      <w:sz w:val="28"/>
      <w:szCs w:val="28"/>
      <w:lang w:val="en-US"/>
    </w:rPr>
  </w:style>
  <w:style w:type="character" w:styleId="CorpsdetexteCar">
    <w:name w:val="Corps de texte Car"/>
    <w:basedOn w:val="DefaultParagraphFont"/>
    <w:qFormat/>
    <w:rPr>
      <w:rFonts w:ascii="Book Antiqua" w:hAnsi="Book Antiqua" w:eastAsia="Book Antiqua" w:cs="Book Antiqua"/>
      <w:lang w:val="en-US"/>
    </w:rPr>
  </w:style>
  <w:style w:type="character" w:styleId="EntteCar">
    <w:name w:val="En-tête Car"/>
    <w:basedOn w:val="DefaultParagraphFont"/>
    <w:qFormat/>
    <w:rPr/>
  </w:style>
  <w:style w:type="character" w:styleId="PieddepageCar">
    <w:name w:val="Pied de page Car"/>
    <w:basedOn w:val="DefaultParagraphFont"/>
    <w:qFormat/>
    <w:rPr/>
  </w:style>
  <w:style w:type="character" w:styleId="Name">
    <w:name w:val="name"/>
    <w:basedOn w:val="DefaultParagraphFont"/>
    <w:qFormat/>
    <w:r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styleId="Titre4Car">
    <w:name w:val="Titre 4 Car"/>
    <w:basedOn w:val="DefaultParagraphFont"/>
    <w:qFormat/>
    <w:rPr>
      <w:rFonts w:ascii="Calibri Light" w:hAnsi="Calibri Light" w:eastAsia="Calibri" w:cs="Tahoma"/>
      <w:i/>
      <w:iCs/>
      <w:color w:val="2F5496"/>
    </w:rPr>
  </w:style>
  <w:style w:type="character" w:styleId="E24kjd">
    <w:name w:val="e24kjd"/>
    <w:basedOn w:val="DefaultParagraphFont"/>
    <w:qFormat/>
    <w:rPr/>
  </w:style>
  <w:style w:type="character" w:styleId="HTMLCode">
    <w:name w:val="HTML Code"/>
    <w:basedOn w:val="DefaultParagraphFont"/>
    <w:qFormat/>
    <w:rPr>
      <w:rFonts w:ascii="Courier New" w:hAnsi="Courier New" w:eastAsia="Times New Roman" w:cs="Courier New"/>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widowControl w:val="false"/>
      <w:spacing w:lineRule="auto" w:line="240" w:before="0" w:after="0"/>
    </w:pPr>
    <w:rPr>
      <w:rFonts w:ascii="Book Antiqua" w:hAnsi="Book Antiqua" w:eastAsia="Book Antiqua" w:cs="Book Antiqua"/>
      <w:lang w:val="en-US"/>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pPr>
      <w:tabs>
        <w:tab w:val="clear" w:pos="708"/>
        <w:tab w:val="center" w:pos="4536" w:leader="none"/>
        <w:tab w:val="right" w:pos="9072" w:leader="none"/>
      </w:tabs>
      <w:spacing w:lineRule="auto" w:line="240" w:before="0" w:after="0"/>
    </w:pPr>
    <w:rPr/>
  </w:style>
  <w:style w:type="paragraph" w:styleId="Footer">
    <w:name w:val="Footer"/>
    <w:basedOn w:val="Normal"/>
    <w:pPr>
      <w:tabs>
        <w:tab w:val="clear" w:pos="708"/>
        <w:tab w:val="center" w:pos="4536" w:leader="none"/>
        <w:tab w:val="right" w:pos="9072" w:leader="none"/>
      </w:tabs>
      <w:spacing w:lineRule="auto" w:line="240" w:before="0" w:after="0"/>
    </w:pPr>
    <w:rPr/>
  </w:style>
  <w:style w:type="paragraph" w:styleId="ListParagraph">
    <w:name w:val="List Paragraph"/>
    <w:basedOn w:val="Normal"/>
    <w:qFormat/>
    <w:pPr>
      <w:widowControl w:val="false"/>
      <w:spacing w:lineRule="auto" w:line="240" w:before="171" w:after="0"/>
      <w:ind w:start="665" w:end="0" w:hanging="218"/>
    </w:pPr>
    <w:rPr>
      <w:rFonts w:ascii="Book Antiqua" w:hAnsi="Book Antiqua" w:eastAsia="Book Antiqua" w:cs="Book Antiqua"/>
      <w:lang w:val="en-US"/>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fr-FR"/>
    </w:rPr>
  </w:style>
  <w:style w:type="paragraph" w:styleId="Default">
    <w:name w:val="Default"/>
    <w:qFormat/>
    <w:pPr>
      <w:widowControl/>
      <w:kinsoku w:val="true"/>
      <w:overflowPunct w:val="true"/>
      <w:autoSpaceDE w:val="true"/>
      <w:bidi w:val="0"/>
      <w:spacing w:lineRule="auto" w:line="240" w:before="0" w:after="0"/>
      <w:jc w:val="start"/>
    </w:pPr>
    <w:rPr>
      <w:rFonts w:ascii="Kuenst480 BT" w:hAnsi="Kuenst480 BT" w:cs="Kuenst480 BT" w:eastAsia="Calibri"/>
      <w:color w:val="000000"/>
      <w:kern w:val="0"/>
      <w:sz w:val="24"/>
      <w:szCs w:val="24"/>
      <w:lang w:val="fr-FR" w:eastAsia="en-US" w:bidi="ar-SA"/>
    </w:rPr>
  </w:style>
  <w:style w:type="paragraph" w:styleId="FrameContents">
    <w:name w:val="Fram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rssi.univ-lyon1.f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222</TotalTime>
  <Application>LibreOffice/6.4.3.2$MacOSX_X86_64 LibreOffice_project/747b5d0ebf89f41c860ec2a39efd7cb15b54f2d8</Application>
  <Pages>1</Pages>
  <Words>426</Words>
  <Characters>2597</Characters>
  <CharactersWithSpaces>3015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2019-10-15T12:05:00Z</dcterms:created>
  <dc:creator>Sébastien GARNAUD</dc:creator>
  <dc:description/>
  <dc:language>en-US</dc:language>
  <cp:lastModifiedBy>Matthieu Volat</cp:lastModifiedBy>
  <dcterms:modified xsi:type="dcterms:W3CDTF">2020-07-17T15:13:03Z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